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F584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FF584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 xml:space="preserve">ok at the </w:t>
      </w:r>
      <w:proofErr w:type="gramStart"/>
      <w:r w:rsidR="002C6870">
        <w:rPr>
          <w:rFonts w:ascii="Verdana" w:hAnsi="Verdana" w:cs="Arial"/>
          <w:sz w:val="20"/>
          <w:lang w:val="en-GB"/>
        </w:rPr>
        <w:t>end notes</w:t>
      </w:r>
      <w:proofErr w:type="gramEnd"/>
      <w:r w:rsidR="002C6870">
        <w:rPr>
          <w:rFonts w:ascii="Verdana" w:hAnsi="Verdana" w:cs="Arial"/>
          <w:sz w:val="20"/>
          <w:lang w:val="en-GB"/>
        </w:rPr>
        <w:t xml:space="preserve">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.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on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the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professional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development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of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the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</w:t>
            </w:r>
            <w:proofErr w:type="spellEnd"/>
            <w:r w:rsid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member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on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both</w:t>
            </w:r>
            <w:proofErr w:type="spell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proofErr w:type="spell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institutions</w:t>
            </w:r>
            <w:proofErr w:type="spellEnd"/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supports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the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staff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mobility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as part of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its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modernisation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and internationalisation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strategy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  <w:proofErr w:type="gramEnd"/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The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staff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member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will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share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proofErr w:type="spellStart"/>
      <w:r w:rsidRPr="004A4118">
        <w:rPr>
          <w:rFonts w:ascii="Verdana" w:hAnsi="Verdana" w:cs="Calibri"/>
          <w:sz w:val="16"/>
          <w:szCs w:val="16"/>
          <w:lang w:val="is-IS"/>
        </w:rPr>
        <w:t>his</w:t>
      </w:r>
      <w:proofErr w:type="spellEnd"/>
      <w:r w:rsidRPr="004A4118">
        <w:rPr>
          <w:rFonts w:ascii="Verdana" w:hAnsi="Verdana" w:cs="Calibri"/>
          <w:sz w:val="16"/>
          <w:szCs w:val="16"/>
          <w:lang w:val="is-IS"/>
        </w:rPr>
        <w:t xml:space="preserve">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should be used and adjusted to fit both activity types</w:t>
      </w:r>
      <w:proofErr w:type="gramEnd"/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may be accepted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</w:t>
      </w:r>
      <w:proofErr w:type="gramStart"/>
      <w:r w:rsidR="00BA3C63" w:rsidRPr="00BA3C63">
        <w:rPr>
          <w:rFonts w:ascii="Verdana" w:hAnsi="Verdana"/>
          <w:sz w:val="16"/>
          <w:szCs w:val="16"/>
          <w:lang w:val="en-GB"/>
        </w:rPr>
        <w:t>can be provided</w:t>
      </w:r>
      <w:proofErr w:type="gramEnd"/>
      <w:r w:rsidR="00BA3C63" w:rsidRPr="00BA3C63">
        <w:rPr>
          <w:rFonts w:ascii="Verdana" w:hAnsi="Verdana"/>
          <w:sz w:val="16"/>
          <w:szCs w:val="16"/>
          <w:lang w:val="en-GB"/>
        </w:rPr>
        <w:t xml:space="preserve">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106990-1DF0-4049-905B-09068F34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391</Words>
  <Characters>2229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GEHRINGER Johannes (EAC)</cp:lastModifiedBy>
  <cp:revision>5</cp:revision>
  <cp:lastPrinted>2013-11-06T08:46:00Z</cp:lastPrinted>
  <dcterms:created xsi:type="dcterms:W3CDTF">2022-05-19T06:41:00Z</dcterms:created>
  <dcterms:modified xsi:type="dcterms:W3CDTF">2022-05-25T13:36:00Z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